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EC9" w:rsidRPr="00EE0EC9" w:rsidRDefault="00EE0EC9" w:rsidP="00EE0EC9">
      <w:pPr>
        <w:spacing w:line="480" w:lineRule="auto"/>
        <w:rPr>
          <w:rFonts w:ascii="Times New Roman" w:hAnsi="Times New Roman" w:cs="Times New Roman"/>
          <w:b/>
          <w:sz w:val="24"/>
          <w:szCs w:val="24"/>
          <w:shd w:val="clear" w:color="auto" w:fill="FFFFFF"/>
        </w:rPr>
      </w:pPr>
    </w:p>
    <w:p w:rsidR="00EE0EC9" w:rsidRPr="00EE0EC9" w:rsidRDefault="00EE0EC9" w:rsidP="00EE0EC9">
      <w:pPr>
        <w:spacing w:line="480" w:lineRule="auto"/>
        <w:rPr>
          <w:rFonts w:ascii="Times New Roman" w:hAnsi="Times New Roman" w:cs="Times New Roman"/>
          <w:b/>
          <w:sz w:val="24"/>
          <w:szCs w:val="24"/>
          <w:shd w:val="clear" w:color="auto" w:fill="FFFFFF"/>
        </w:rPr>
      </w:pPr>
    </w:p>
    <w:p w:rsidR="00EE0EC9" w:rsidRPr="00EE0EC9" w:rsidRDefault="00EE0EC9" w:rsidP="00EE0EC9">
      <w:pPr>
        <w:spacing w:line="480" w:lineRule="auto"/>
        <w:rPr>
          <w:rFonts w:ascii="Times New Roman" w:hAnsi="Times New Roman" w:cs="Times New Roman"/>
          <w:b/>
          <w:sz w:val="24"/>
          <w:szCs w:val="24"/>
          <w:shd w:val="clear" w:color="auto" w:fill="FFFFFF"/>
        </w:rPr>
      </w:pPr>
    </w:p>
    <w:p w:rsidR="00EE0EC9" w:rsidRPr="00EE0EC9" w:rsidRDefault="00EE0EC9" w:rsidP="00EE0EC9">
      <w:pPr>
        <w:spacing w:line="480" w:lineRule="auto"/>
        <w:rPr>
          <w:rFonts w:ascii="Times New Roman" w:hAnsi="Times New Roman" w:cs="Times New Roman"/>
          <w:b/>
          <w:sz w:val="24"/>
          <w:szCs w:val="24"/>
          <w:shd w:val="clear" w:color="auto" w:fill="FFFFFF"/>
        </w:rPr>
      </w:pPr>
    </w:p>
    <w:p w:rsidR="00EE0EC9" w:rsidRPr="00EE0EC9" w:rsidRDefault="00EE0EC9" w:rsidP="00EE0EC9">
      <w:pPr>
        <w:spacing w:line="480" w:lineRule="auto"/>
        <w:rPr>
          <w:rFonts w:ascii="Times New Roman" w:hAnsi="Times New Roman" w:cs="Times New Roman"/>
          <w:b/>
          <w:sz w:val="24"/>
          <w:szCs w:val="24"/>
          <w:shd w:val="clear" w:color="auto" w:fill="FFFFFF"/>
        </w:rPr>
      </w:pPr>
    </w:p>
    <w:p w:rsidR="00EE0EC9" w:rsidRPr="00EE0EC9" w:rsidRDefault="00EE0EC9" w:rsidP="00EE0EC9">
      <w:pPr>
        <w:spacing w:line="480" w:lineRule="auto"/>
        <w:jc w:val="center"/>
        <w:rPr>
          <w:rFonts w:ascii="Times New Roman" w:hAnsi="Times New Roman" w:cs="Times New Roman"/>
          <w:sz w:val="24"/>
          <w:szCs w:val="24"/>
        </w:rPr>
      </w:pPr>
      <w:r w:rsidRPr="00EE0EC9">
        <w:rPr>
          <w:rFonts w:ascii="Times New Roman" w:hAnsi="Times New Roman" w:cs="Times New Roman"/>
          <w:sz w:val="24"/>
          <w:szCs w:val="24"/>
        </w:rPr>
        <w:t>Economic Growth and Development</w:t>
      </w:r>
    </w:p>
    <w:p w:rsidR="00EE0EC9" w:rsidRPr="00EE0EC9" w:rsidRDefault="00EE0EC9" w:rsidP="00EE0EC9">
      <w:pPr>
        <w:spacing w:line="480" w:lineRule="auto"/>
        <w:jc w:val="center"/>
        <w:rPr>
          <w:rFonts w:ascii="Times New Roman" w:hAnsi="Times New Roman" w:cs="Times New Roman"/>
          <w:sz w:val="24"/>
          <w:szCs w:val="24"/>
        </w:rPr>
      </w:pPr>
      <w:r w:rsidRPr="00EE0EC9">
        <w:rPr>
          <w:rFonts w:ascii="Times New Roman" w:hAnsi="Times New Roman" w:cs="Times New Roman"/>
          <w:sz w:val="24"/>
          <w:szCs w:val="24"/>
        </w:rPr>
        <w:t>Name of Student</w:t>
      </w:r>
    </w:p>
    <w:p w:rsidR="00EE0EC9" w:rsidRPr="00EE0EC9" w:rsidRDefault="00EE0EC9" w:rsidP="00EE0EC9">
      <w:pPr>
        <w:spacing w:line="480" w:lineRule="auto"/>
        <w:jc w:val="center"/>
        <w:rPr>
          <w:rFonts w:ascii="Times New Roman" w:hAnsi="Times New Roman" w:cs="Times New Roman"/>
          <w:sz w:val="24"/>
          <w:szCs w:val="24"/>
        </w:rPr>
      </w:pPr>
      <w:r w:rsidRPr="00EE0EC9">
        <w:rPr>
          <w:rFonts w:ascii="Times New Roman" w:hAnsi="Times New Roman" w:cs="Times New Roman"/>
          <w:sz w:val="24"/>
          <w:szCs w:val="24"/>
        </w:rPr>
        <w:t>Name of Institution</w:t>
      </w:r>
    </w:p>
    <w:p w:rsidR="00EE0EC9" w:rsidRPr="00EE0EC9" w:rsidRDefault="00EE0EC9" w:rsidP="00EE0EC9">
      <w:pPr>
        <w:spacing w:line="480" w:lineRule="auto"/>
        <w:jc w:val="center"/>
        <w:rPr>
          <w:rFonts w:ascii="Times New Roman" w:hAnsi="Times New Roman" w:cs="Times New Roman"/>
          <w:b/>
          <w:sz w:val="24"/>
          <w:szCs w:val="24"/>
          <w:shd w:val="clear" w:color="auto" w:fill="FFFFFF"/>
        </w:rPr>
      </w:pPr>
      <w:r w:rsidRPr="00EE0EC9">
        <w:rPr>
          <w:rFonts w:ascii="Times New Roman" w:hAnsi="Times New Roman" w:cs="Times New Roman"/>
          <w:sz w:val="24"/>
          <w:szCs w:val="24"/>
        </w:rPr>
        <w:t xml:space="preserve">Date </w:t>
      </w:r>
      <w:r w:rsidRPr="00EE0EC9">
        <w:rPr>
          <w:rFonts w:ascii="Times New Roman" w:hAnsi="Times New Roman" w:cs="Times New Roman"/>
          <w:b/>
          <w:sz w:val="24"/>
          <w:szCs w:val="24"/>
          <w:shd w:val="clear" w:color="auto" w:fill="FFFFFF"/>
        </w:rPr>
        <w:t xml:space="preserve"> </w:t>
      </w:r>
      <w:r w:rsidRPr="00EE0EC9">
        <w:rPr>
          <w:rFonts w:ascii="Times New Roman" w:hAnsi="Times New Roman" w:cs="Times New Roman"/>
          <w:b/>
          <w:sz w:val="24"/>
          <w:szCs w:val="24"/>
          <w:shd w:val="clear" w:color="auto" w:fill="FFFFFF"/>
        </w:rPr>
        <w:br w:type="page"/>
      </w:r>
    </w:p>
    <w:p w:rsidR="00000000" w:rsidRPr="00EE0EC9" w:rsidRDefault="00E66487" w:rsidP="00EE0EC9">
      <w:pPr>
        <w:spacing w:line="480" w:lineRule="auto"/>
        <w:rPr>
          <w:rFonts w:ascii="Times New Roman" w:hAnsi="Times New Roman" w:cs="Times New Roman"/>
          <w:b/>
          <w:sz w:val="24"/>
          <w:szCs w:val="24"/>
          <w:shd w:val="clear" w:color="auto" w:fill="FFFFFF"/>
        </w:rPr>
      </w:pPr>
      <w:r w:rsidRPr="00EE0EC9">
        <w:rPr>
          <w:rFonts w:ascii="Times New Roman" w:hAnsi="Times New Roman" w:cs="Times New Roman"/>
          <w:b/>
          <w:sz w:val="24"/>
          <w:szCs w:val="24"/>
          <w:shd w:val="clear" w:color="auto" w:fill="FFFFFF"/>
        </w:rPr>
        <w:lastRenderedPageBreak/>
        <w:t>What do you think are the most important policies to develop an economy? What are the obstacles to achieve economic development? </w:t>
      </w:r>
    </w:p>
    <w:p w:rsidR="00E66487" w:rsidRPr="00EE0EC9" w:rsidRDefault="00E66487" w:rsidP="00EE0EC9">
      <w:pPr>
        <w:spacing w:line="480" w:lineRule="auto"/>
        <w:ind w:firstLine="720"/>
        <w:rPr>
          <w:rFonts w:ascii="Times New Roman" w:hAnsi="Times New Roman" w:cs="Times New Roman"/>
          <w:sz w:val="24"/>
          <w:szCs w:val="24"/>
          <w:shd w:val="clear" w:color="auto" w:fill="FFFFFF"/>
        </w:rPr>
      </w:pPr>
      <w:r w:rsidRPr="00EE0EC9">
        <w:rPr>
          <w:rFonts w:ascii="Times New Roman" w:hAnsi="Times New Roman" w:cs="Times New Roman"/>
          <w:sz w:val="24"/>
          <w:szCs w:val="24"/>
        </w:rPr>
        <w:t>Economic development requires improvement in the quality of life, and well-being of a nation, thus impacting its standards. The most critical element in economic development is managing equilibrium in quantitative growth, while improving on qualitative development</w:t>
      </w:r>
      <w:r w:rsidR="002A474F">
        <w:rPr>
          <w:rFonts w:ascii="Times New Roman" w:hAnsi="Times New Roman" w:cs="Times New Roman"/>
          <w:sz w:val="24"/>
          <w:szCs w:val="24"/>
        </w:rPr>
        <w:t xml:space="preserve"> </w:t>
      </w:r>
      <w:sdt>
        <w:sdtPr>
          <w:rPr>
            <w:rFonts w:ascii="Times New Roman" w:hAnsi="Times New Roman" w:cs="Times New Roman"/>
            <w:sz w:val="24"/>
            <w:szCs w:val="24"/>
          </w:rPr>
          <w:id w:val="1401319485"/>
          <w:citation/>
        </w:sdtPr>
        <w:sdtContent>
          <w:r w:rsidR="002A474F">
            <w:rPr>
              <w:rFonts w:ascii="Times New Roman" w:hAnsi="Times New Roman" w:cs="Times New Roman"/>
              <w:sz w:val="24"/>
              <w:szCs w:val="24"/>
            </w:rPr>
            <w:fldChar w:fldCharType="begin"/>
          </w:r>
          <w:r w:rsidR="002A474F">
            <w:rPr>
              <w:rFonts w:ascii="Times New Roman" w:hAnsi="Times New Roman" w:cs="Times New Roman"/>
              <w:sz w:val="24"/>
              <w:szCs w:val="24"/>
            </w:rPr>
            <w:instrText xml:space="preserve"> CITATION Coa15 \l 1033 </w:instrText>
          </w:r>
          <w:r w:rsidR="002A474F">
            <w:rPr>
              <w:rFonts w:ascii="Times New Roman" w:hAnsi="Times New Roman" w:cs="Times New Roman"/>
              <w:sz w:val="24"/>
              <w:szCs w:val="24"/>
            </w:rPr>
            <w:fldChar w:fldCharType="separate"/>
          </w:r>
          <w:r w:rsidR="002A474F" w:rsidRPr="002A474F">
            <w:rPr>
              <w:rFonts w:ascii="Times New Roman" w:hAnsi="Times New Roman" w:cs="Times New Roman"/>
              <w:noProof/>
              <w:sz w:val="24"/>
              <w:szCs w:val="24"/>
            </w:rPr>
            <w:t>(Coale &amp; Hoover, 2015)</w:t>
          </w:r>
          <w:r w:rsidR="002A474F">
            <w:rPr>
              <w:rFonts w:ascii="Times New Roman" w:hAnsi="Times New Roman" w:cs="Times New Roman"/>
              <w:sz w:val="24"/>
              <w:szCs w:val="24"/>
            </w:rPr>
            <w:fldChar w:fldCharType="end"/>
          </w:r>
        </w:sdtContent>
      </w:sdt>
      <w:r w:rsidRPr="00EE0EC9">
        <w:rPr>
          <w:rFonts w:ascii="Times New Roman" w:hAnsi="Times New Roman" w:cs="Times New Roman"/>
          <w:sz w:val="24"/>
          <w:szCs w:val="24"/>
        </w:rPr>
        <w:t xml:space="preserve">. Such policies are integral in achieving a stabilized state economy. </w:t>
      </w:r>
      <w:r w:rsidR="0078372D" w:rsidRPr="00EE0EC9">
        <w:rPr>
          <w:rFonts w:ascii="Times New Roman" w:hAnsi="Times New Roman" w:cs="Times New Roman"/>
          <w:sz w:val="24"/>
          <w:szCs w:val="24"/>
        </w:rPr>
        <w:t>Of the three policies under discussion, t</w:t>
      </w:r>
      <w:r w:rsidRPr="00EE0EC9">
        <w:rPr>
          <w:rFonts w:ascii="Times New Roman" w:hAnsi="Times New Roman" w:cs="Times New Roman"/>
          <w:sz w:val="24"/>
          <w:szCs w:val="24"/>
        </w:rPr>
        <w:t xml:space="preserve">he most integral policy </w:t>
      </w:r>
      <w:r w:rsidR="00877F33" w:rsidRPr="00EE0EC9">
        <w:rPr>
          <w:rFonts w:ascii="Times New Roman" w:hAnsi="Times New Roman" w:cs="Times New Roman"/>
          <w:sz w:val="24"/>
          <w:szCs w:val="24"/>
        </w:rPr>
        <w:t xml:space="preserve">is the evaluation of resources under the brackets of scarce and free. </w:t>
      </w:r>
      <w:r w:rsidR="00877F33" w:rsidRPr="00EE0EC9">
        <w:rPr>
          <w:rFonts w:ascii="Times New Roman" w:hAnsi="Times New Roman" w:cs="Times New Roman"/>
          <w:sz w:val="24"/>
          <w:szCs w:val="24"/>
          <w:shd w:val="clear" w:color="auto" w:fill="FFFFFF"/>
        </w:rPr>
        <w:t>Enclos</w:t>
      </w:r>
      <w:r w:rsidR="0078372D" w:rsidRPr="00EE0EC9">
        <w:rPr>
          <w:rFonts w:ascii="Times New Roman" w:hAnsi="Times New Roman" w:cs="Times New Roman"/>
          <w:sz w:val="24"/>
          <w:szCs w:val="24"/>
          <w:shd w:val="clear" w:color="auto" w:fill="FFFFFF"/>
        </w:rPr>
        <w:t>ur</w:t>
      </w:r>
      <w:r w:rsidR="00877F33" w:rsidRPr="00EE0EC9">
        <w:rPr>
          <w:rFonts w:ascii="Times New Roman" w:hAnsi="Times New Roman" w:cs="Times New Roman"/>
          <w:sz w:val="24"/>
          <w:szCs w:val="24"/>
          <w:shd w:val="clear" w:color="auto" w:fill="FFFFFF"/>
        </w:rPr>
        <w:t xml:space="preserve">e </w:t>
      </w:r>
      <w:r w:rsidR="0078372D" w:rsidRPr="00EE0EC9">
        <w:rPr>
          <w:rFonts w:ascii="Times New Roman" w:hAnsi="Times New Roman" w:cs="Times New Roman"/>
          <w:sz w:val="24"/>
          <w:szCs w:val="24"/>
          <w:shd w:val="clear" w:color="auto" w:fill="FFFFFF"/>
        </w:rPr>
        <w:t xml:space="preserve">of </w:t>
      </w:r>
      <w:r w:rsidR="00877F33" w:rsidRPr="00EE0EC9">
        <w:rPr>
          <w:rFonts w:ascii="Times New Roman" w:hAnsi="Times New Roman" w:cs="Times New Roman"/>
          <w:sz w:val="24"/>
          <w:szCs w:val="24"/>
          <w:shd w:val="clear" w:color="auto" w:fill="FFFFFF"/>
        </w:rPr>
        <w:t>the re</w:t>
      </w:r>
      <w:r w:rsidR="0078372D" w:rsidRPr="00EE0EC9">
        <w:rPr>
          <w:rFonts w:ascii="Times New Roman" w:hAnsi="Times New Roman" w:cs="Times New Roman"/>
          <w:sz w:val="24"/>
          <w:szCs w:val="24"/>
          <w:shd w:val="clear" w:color="auto" w:fill="FFFFFF"/>
        </w:rPr>
        <w:t xml:space="preserve">st of the </w:t>
      </w:r>
      <w:r w:rsidR="00FF12F5" w:rsidRPr="00EE0EC9">
        <w:rPr>
          <w:rFonts w:ascii="Times New Roman" w:hAnsi="Times New Roman" w:cs="Times New Roman"/>
          <w:sz w:val="24"/>
          <w:szCs w:val="24"/>
          <w:shd w:val="clear" w:color="auto" w:fill="FFFFFF"/>
        </w:rPr>
        <w:t xml:space="preserve">rival natural capital </w:t>
      </w:r>
      <w:r w:rsidR="0078372D" w:rsidRPr="00EE0EC9">
        <w:rPr>
          <w:rFonts w:ascii="Times New Roman" w:hAnsi="Times New Roman" w:cs="Times New Roman"/>
          <w:sz w:val="24"/>
          <w:szCs w:val="24"/>
          <w:shd w:val="clear" w:color="auto" w:fill="FFFFFF"/>
        </w:rPr>
        <w:t xml:space="preserve">is critical, and their pricing strategy should include taxation. Economic development heavily relies on continual sharing of knowledge and information. Sharing knowledge does not divide the economic benefit, but rather, multiple it. Knowledge also presents a resource sharing cost of zero, which is the same value of allocation price. Knowledge also exists in the context of international development, which is more preferable to loans with hefty interest rates. </w:t>
      </w:r>
    </w:p>
    <w:p w:rsidR="00877F33" w:rsidRPr="00EE0EC9" w:rsidRDefault="00877F33" w:rsidP="00EE0EC9">
      <w:pPr>
        <w:spacing w:line="480" w:lineRule="auto"/>
        <w:ind w:firstLine="720"/>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t>Another beneficial integral policy is the reformation of</w:t>
      </w:r>
      <w:r w:rsidRPr="00EE0EC9">
        <w:rPr>
          <w:rStyle w:val="Strong"/>
          <w:rFonts w:ascii="Times New Roman" w:hAnsi="Times New Roman" w:cs="Times New Roman"/>
          <w:sz w:val="24"/>
          <w:szCs w:val="24"/>
          <w:bdr w:val="none" w:sz="0" w:space="0" w:color="auto" w:frame="1"/>
          <w:shd w:val="clear" w:color="auto" w:fill="FFFFFF"/>
        </w:rPr>
        <w:t xml:space="preserve"> </w:t>
      </w:r>
      <w:r w:rsidRPr="00EE0EC9">
        <w:rPr>
          <w:rStyle w:val="Strong"/>
          <w:rFonts w:ascii="Times New Roman" w:hAnsi="Times New Roman" w:cs="Times New Roman"/>
          <w:b w:val="0"/>
          <w:sz w:val="24"/>
          <w:szCs w:val="24"/>
          <w:bdr w:val="none" w:sz="0" w:space="0" w:color="auto" w:frame="1"/>
          <w:shd w:val="clear" w:color="auto" w:fill="FFFFFF"/>
        </w:rPr>
        <w:t xml:space="preserve">national accounts, say like separation of </w:t>
      </w:r>
      <w:r w:rsidR="007B5E88" w:rsidRPr="00EE0EC9">
        <w:rPr>
          <w:rStyle w:val="Strong"/>
          <w:rFonts w:ascii="Times New Roman" w:hAnsi="Times New Roman" w:cs="Times New Roman"/>
          <w:b w:val="0"/>
          <w:sz w:val="24"/>
          <w:szCs w:val="24"/>
          <w:bdr w:val="none" w:sz="0" w:space="0" w:color="auto" w:frame="1"/>
          <w:shd w:val="clear" w:color="auto" w:fill="FFFFFF"/>
        </w:rPr>
        <w:t>accounts based on costs and benefits</w:t>
      </w:r>
      <w:r w:rsidRPr="00EE0EC9">
        <w:rPr>
          <w:rStyle w:val="Strong"/>
          <w:rFonts w:ascii="Times New Roman" w:hAnsi="Times New Roman" w:cs="Times New Roman"/>
          <w:b w:val="0"/>
          <w:sz w:val="24"/>
          <w:szCs w:val="24"/>
          <w:bdr w:val="none" w:sz="0" w:space="0" w:color="auto" w:frame="1"/>
          <w:shd w:val="clear" w:color="auto" w:fill="FFFFFF"/>
        </w:rPr>
        <w:t>.</w:t>
      </w:r>
      <w:r w:rsidRPr="00EE0EC9">
        <w:rPr>
          <w:rFonts w:ascii="Times New Roman" w:hAnsi="Times New Roman" w:cs="Times New Roman"/>
          <w:sz w:val="24"/>
          <w:szCs w:val="24"/>
          <w:shd w:val="clear" w:color="auto" w:fill="FFFFFF"/>
        </w:rPr>
        <w:t> </w:t>
      </w:r>
      <w:r w:rsidR="000D0659" w:rsidRPr="00EE0EC9">
        <w:rPr>
          <w:rFonts w:ascii="Times New Roman" w:hAnsi="Times New Roman" w:cs="Times New Roman"/>
          <w:sz w:val="24"/>
          <w:szCs w:val="24"/>
          <w:shd w:val="clear" w:color="auto" w:fill="FFFFFF"/>
        </w:rPr>
        <w:t>Categories of defensive expenditures and n</w:t>
      </w:r>
      <w:r w:rsidRPr="00EE0EC9">
        <w:rPr>
          <w:rFonts w:ascii="Times New Roman" w:hAnsi="Times New Roman" w:cs="Times New Roman"/>
          <w:sz w:val="24"/>
          <w:szCs w:val="24"/>
          <w:shd w:val="clear" w:color="auto" w:fill="FFFFFF"/>
        </w:rPr>
        <w:t xml:space="preserve">atural capital consumption </w:t>
      </w:r>
      <w:r w:rsidR="000D0659" w:rsidRPr="00EE0EC9">
        <w:rPr>
          <w:rFonts w:ascii="Times New Roman" w:hAnsi="Times New Roman" w:cs="Times New Roman"/>
          <w:sz w:val="24"/>
          <w:szCs w:val="24"/>
          <w:shd w:val="clear" w:color="auto" w:fill="FFFFFF"/>
        </w:rPr>
        <w:t xml:space="preserve">should be recognized under </w:t>
      </w:r>
      <w:r w:rsidRPr="00EE0EC9">
        <w:rPr>
          <w:rFonts w:ascii="Times New Roman" w:hAnsi="Times New Roman" w:cs="Times New Roman"/>
          <w:sz w:val="24"/>
          <w:szCs w:val="24"/>
          <w:shd w:val="clear" w:color="auto" w:fill="FFFFFF"/>
        </w:rPr>
        <w:t>cost account</w:t>
      </w:r>
      <w:r w:rsidR="000D0659" w:rsidRPr="00EE0EC9">
        <w:rPr>
          <w:rFonts w:ascii="Times New Roman" w:hAnsi="Times New Roman" w:cs="Times New Roman"/>
          <w:sz w:val="24"/>
          <w:szCs w:val="24"/>
          <w:shd w:val="clear" w:color="auto" w:fill="FFFFFF"/>
        </w:rPr>
        <w:t>s</w:t>
      </w:r>
      <w:r w:rsidRPr="00EE0EC9">
        <w:rPr>
          <w:rFonts w:ascii="Times New Roman" w:hAnsi="Times New Roman" w:cs="Times New Roman"/>
          <w:sz w:val="24"/>
          <w:szCs w:val="24"/>
          <w:shd w:val="clear" w:color="auto" w:fill="FFFFFF"/>
        </w:rPr>
        <w:t xml:space="preserve">. </w:t>
      </w:r>
      <w:r w:rsidR="000D0659" w:rsidRPr="00EE0EC9">
        <w:rPr>
          <w:rFonts w:ascii="Times New Roman" w:hAnsi="Times New Roman" w:cs="Times New Roman"/>
          <w:sz w:val="24"/>
          <w:szCs w:val="24"/>
          <w:shd w:val="clear" w:color="auto" w:fill="FFFFFF"/>
        </w:rPr>
        <w:t xml:space="preserve">Comparison analysis of benefits and costs follow an established </w:t>
      </w:r>
      <w:r w:rsidRPr="00EE0EC9">
        <w:rPr>
          <w:rFonts w:ascii="Times New Roman" w:hAnsi="Times New Roman" w:cs="Times New Roman"/>
          <w:sz w:val="24"/>
          <w:szCs w:val="24"/>
          <w:shd w:val="clear" w:color="auto" w:fill="FFFFFF"/>
        </w:rPr>
        <w:t xml:space="preserve">margin, </w:t>
      </w:r>
      <w:r w:rsidR="00023163" w:rsidRPr="00EE0EC9">
        <w:rPr>
          <w:rFonts w:ascii="Times New Roman" w:hAnsi="Times New Roman" w:cs="Times New Roman"/>
          <w:sz w:val="24"/>
          <w:szCs w:val="24"/>
          <w:shd w:val="clear" w:color="auto" w:fill="FFFFFF"/>
        </w:rPr>
        <w:t xml:space="preserve">whereby the </w:t>
      </w:r>
      <w:r w:rsidRPr="00EE0EC9">
        <w:rPr>
          <w:rFonts w:ascii="Times New Roman" w:hAnsi="Times New Roman" w:cs="Times New Roman"/>
          <w:sz w:val="24"/>
          <w:szCs w:val="24"/>
          <w:shd w:val="clear" w:color="auto" w:fill="FFFFFF"/>
        </w:rPr>
        <w:t>marginal benefits</w:t>
      </w:r>
      <w:r w:rsidR="00023163" w:rsidRPr="00EE0EC9">
        <w:rPr>
          <w:rFonts w:ascii="Times New Roman" w:hAnsi="Times New Roman" w:cs="Times New Roman"/>
          <w:sz w:val="24"/>
          <w:szCs w:val="24"/>
          <w:shd w:val="clear" w:color="auto" w:fill="FFFFFF"/>
        </w:rPr>
        <w:t xml:space="preserve"> and marginal costs are equal</w:t>
      </w:r>
      <w:r w:rsidRPr="00EE0EC9">
        <w:rPr>
          <w:rFonts w:ascii="Times New Roman" w:hAnsi="Times New Roman" w:cs="Times New Roman"/>
          <w:sz w:val="24"/>
          <w:szCs w:val="24"/>
          <w:shd w:val="clear" w:color="auto" w:fill="FFFFFF"/>
        </w:rPr>
        <w:t xml:space="preserve">. </w:t>
      </w:r>
      <w:r w:rsidR="00023163" w:rsidRPr="00EE0EC9">
        <w:rPr>
          <w:rFonts w:ascii="Times New Roman" w:hAnsi="Times New Roman" w:cs="Times New Roman"/>
          <w:sz w:val="24"/>
          <w:szCs w:val="24"/>
          <w:shd w:val="clear" w:color="auto" w:fill="FFFFFF"/>
        </w:rPr>
        <w:t>Significant recognition on the impact of GDP growth, more ominously, analyzes studies that relate the growth in GDP to equitable standards</w:t>
      </w:r>
      <w:r w:rsidR="002A474F">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401319487"/>
          <w:citation/>
        </w:sdtPr>
        <w:sdtContent>
          <w:r w:rsidR="002A474F">
            <w:rPr>
              <w:rFonts w:ascii="Times New Roman" w:hAnsi="Times New Roman" w:cs="Times New Roman"/>
              <w:sz w:val="24"/>
              <w:szCs w:val="24"/>
              <w:shd w:val="clear" w:color="auto" w:fill="FFFFFF"/>
            </w:rPr>
            <w:fldChar w:fldCharType="begin"/>
          </w:r>
          <w:r w:rsidR="002A474F">
            <w:rPr>
              <w:rFonts w:ascii="Times New Roman" w:hAnsi="Times New Roman" w:cs="Times New Roman"/>
              <w:sz w:val="24"/>
              <w:szCs w:val="24"/>
              <w:shd w:val="clear" w:color="auto" w:fill="FFFFFF"/>
            </w:rPr>
            <w:instrText xml:space="preserve"> CITATION Her \l 1033 </w:instrText>
          </w:r>
          <w:r w:rsidR="002A474F">
            <w:rPr>
              <w:rFonts w:ascii="Times New Roman" w:hAnsi="Times New Roman" w:cs="Times New Roman"/>
              <w:sz w:val="24"/>
              <w:szCs w:val="24"/>
              <w:shd w:val="clear" w:color="auto" w:fill="FFFFFF"/>
            </w:rPr>
            <w:fldChar w:fldCharType="separate"/>
          </w:r>
          <w:r w:rsidR="002A474F" w:rsidRPr="002A474F">
            <w:rPr>
              <w:rFonts w:ascii="Times New Roman" w:hAnsi="Times New Roman" w:cs="Times New Roman"/>
              <w:noProof/>
              <w:sz w:val="24"/>
              <w:szCs w:val="24"/>
              <w:shd w:val="clear" w:color="auto" w:fill="FFFFFF"/>
            </w:rPr>
            <w:t>(Herman, 2013)</w:t>
          </w:r>
          <w:r w:rsidR="002A474F">
            <w:rPr>
              <w:rFonts w:ascii="Times New Roman" w:hAnsi="Times New Roman" w:cs="Times New Roman"/>
              <w:sz w:val="24"/>
              <w:szCs w:val="24"/>
              <w:shd w:val="clear" w:color="auto" w:fill="FFFFFF"/>
            </w:rPr>
            <w:fldChar w:fldCharType="end"/>
          </w:r>
        </w:sdtContent>
      </w:sdt>
      <w:r w:rsidR="00023163" w:rsidRPr="00EE0EC9">
        <w:rPr>
          <w:rFonts w:ascii="Times New Roman" w:hAnsi="Times New Roman" w:cs="Times New Roman"/>
          <w:sz w:val="24"/>
          <w:szCs w:val="24"/>
          <w:shd w:val="clear" w:color="auto" w:fill="FFFFFF"/>
        </w:rPr>
        <w:t xml:space="preserve">. </w:t>
      </w:r>
      <w:r w:rsidR="009D2A9F" w:rsidRPr="00EE0EC9">
        <w:rPr>
          <w:rFonts w:ascii="Times New Roman" w:hAnsi="Times New Roman" w:cs="Times New Roman"/>
          <w:sz w:val="24"/>
          <w:szCs w:val="24"/>
          <w:shd w:val="clear" w:color="auto" w:fill="FFFFFF"/>
        </w:rPr>
        <w:t>A third policy that would prove essential to economic development is regulation of</w:t>
      </w:r>
      <w:r w:rsidR="009D2A9F" w:rsidRPr="00EE0EC9">
        <w:rPr>
          <w:rStyle w:val="Strong"/>
          <w:rFonts w:ascii="Times New Roman" w:hAnsi="Times New Roman" w:cs="Times New Roman"/>
          <w:sz w:val="24"/>
          <w:szCs w:val="24"/>
          <w:bdr w:val="none" w:sz="0" w:space="0" w:color="auto" w:frame="1"/>
          <w:shd w:val="clear" w:color="auto" w:fill="FFFFFF"/>
        </w:rPr>
        <w:t> </w:t>
      </w:r>
      <w:r w:rsidR="009D2A9F" w:rsidRPr="00EE0EC9">
        <w:rPr>
          <w:rStyle w:val="Strong"/>
          <w:rFonts w:ascii="Times New Roman" w:hAnsi="Times New Roman" w:cs="Times New Roman"/>
          <w:b w:val="0"/>
          <w:sz w:val="24"/>
          <w:szCs w:val="24"/>
          <w:bdr w:val="none" w:sz="0" w:space="0" w:color="auto" w:frame="1"/>
          <w:shd w:val="clear" w:color="auto" w:fill="FFFFFF"/>
        </w:rPr>
        <w:t>international commerce</w:t>
      </w:r>
      <w:r w:rsidR="008E255E" w:rsidRPr="00EE0EC9">
        <w:rPr>
          <w:rStyle w:val="Strong"/>
          <w:rFonts w:ascii="Times New Roman" w:hAnsi="Times New Roman" w:cs="Times New Roman"/>
          <w:b w:val="0"/>
          <w:sz w:val="24"/>
          <w:szCs w:val="24"/>
          <w:bdr w:val="none" w:sz="0" w:space="0" w:color="auto" w:frame="1"/>
          <w:shd w:val="clear" w:color="auto" w:fill="FFFFFF"/>
        </w:rPr>
        <w:t xml:space="preserve">. </w:t>
      </w:r>
      <w:r w:rsidR="00023163" w:rsidRPr="00EE0EC9">
        <w:rPr>
          <w:rStyle w:val="Strong"/>
          <w:rFonts w:ascii="Times New Roman" w:hAnsi="Times New Roman" w:cs="Times New Roman"/>
          <w:b w:val="0"/>
          <w:sz w:val="24"/>
          <w:szCs w:val="24"/>
          <w:bdr w:val="none" w:sz="0" w:space="0" w:color="auto" w:frame="1"/>
          <w:shd w:val="clear" w:color="auto" w:fill="FFFFFF"/>
        </w:rPr>
        <w:t xml:space="preserve">It is essential to avoid forums of globalization, free capital mobility, and </w:t>
      </w:r>
      <w:r w:rsidR="009D2A9F" w:rsidRPr="00EE0EC9">
        <w:rPr>
          <w:rStyle w:val="Strong"/>
          <w:rFonts w:ascii="Times New Roman" w:hAnsi="Times New Roman" w:cs="Times New Roman"/>
          <w:b w:val="0"/>
          <w:sz w:val="24"/>
          <w:szCs w:val="24"/>
          <w:bdr w:val="none" w:sz="0" w:space="0" w:color="auto" w:frame="1"/>
          <w:shd w:val="clear" w:color="auto" w:fill="FFFFFF"/>
        </w:rPr>
        <w:t>free trade</w:t>
      </w:r>
      <w:r w:rsidR="00023163" w:rsidRPr="00EE0EC9">
        <w:rPr>
          <w:rStyle w:val="Strong"/>
          <w:rFonts w:ascii="Times New Roman" w:hAnsi="Times New Roman" w:cs="Times New Roman"/>
          <w:b w:val="0"/>
          <w:sz w:val="24"/>
          <w:szCs w:val="24"/>
          <w:bdr w:val="none" w:sz="0" w:space="0" w:color="auto" w:frame="1"/>
          <w:shd w:val="clear" w:color="auto" w:fill="FFFFFF"/>
        </w:rPr>
        <w:t>. Evaluation of national standards and measures, inclusive of ecological tax reform, and c</w:t>
      </w:r>
      <w:r w:rsidR="009D2A9F" w:rsidRPr="00EE0EC9">
        <w:rPr>
          <w:rFonts w:ascii="Times New Roman" w:hAnsi="Times New Roman" w:cs="Times New Roman"/>
          <w:sz w:val="24"/>
          <w:szCs w:val="24"/>
          <w:shd w:val="clear" w:color="auto" w:fill="FFFFFF"/>
        </w:rPr>
        <w:t xml:space="preserve">ap-auction-trade, </w:t>
      </w:r>
      <w:r w:rsidR="00023163" w:rsidRPr="00EE0EC9">
        <w:rPr>
          <w:rFonts w:ascii="Times New Roman" w:hAnsi="Times New Roman" w:cs="Times New Roman"/>
          <w:sz w:val="24"/>
          <w:szCs w:val="24"/>
          <w:shd w:val="clear" w:color="auto" w:fill="FFFFFF"/>
        </w:rPr>
        <w:t xml:space="preserve">should provide credible analysis for competitiveness in the international trade forum. Analysis </w:t>
      </w:r>
      <w:r w:rsidR="00023163" w:rsidRPr="00EE0EC9">
        <w:rPr>
          <w:rFonts w:ascii="Times New Roman" w:hAnsi="Times New Roman" w:cs="Times New Roman"/>
          <w:sz w:val="24"/>
          <w:szCs w:val="24"/>
          <w:shd w:val="clear" w:color="auto" w:fill="FFFFFF"/>
        </w:rPr>
        <w:lastRenderedPageBreak/>
        <w:t xml:space="preserve">should include the advantages and demerits of the national measures in international trade as compared to nations without the same measures. Compensational policies in place should motivate firms through rewarding competent and efficient firms that are agreeable with the national policies. The compensation will lower competition with the foreign investors and their firms, who face no restriction in the payment of environmental and social costs they inflict. </w:t>
      </w:r>
    </w:p>
    <w:p w:rsidR="00023163" w:rsidRPr="00EE0EC9" w:rsidRDefault="00023163" w:rsidP="00EE0EC9">
      <w:pPr>
        <w:spacing w:line="480" w:lineRule="auto"/>
        <w:ind w:firstLine="720"/>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t xml:space="preserve">Obstacles that hinder economic development in developing countries, </w:t>
      </w:r>
      <w:r w:rsidR="00B422F1" w:rsidRPr="00EE0EC9">
        <w:rPr>
          <w:rFonts w:ascii="Times New Roman" w:hAnsi="Times New Roman" w:cs="Times New Roman"/>
          <w:sz w:val="24"/>
          <w:szCs w:val="24"/>
          <w:shd w:val="clear" w:color="auto" w:fill="FFFFFF"/>
        </w:rPr>
        <w:t>for example</w:t>
      </w:r>
      <w:r w:rsidRPr="00EE0EC9">
        <w:rPr>
          <w:rFonts w:ascii="Times New Roman" w:hAnsi="Times New Roman" w:cs="Times New Roman"/>
          <w:sz w:val="24"/>
          <w:szCs w:val="24"/>
          <w:shd w:val="clear" w:color="auto" w:fill="FFFFFF"/>
        </w:rPr>
        <w:t xml:space="preserve"> Pakistan include; </w:t>
      </w:r>
    </w:p>
    <w:p w:rsidR="00B422F1" w:rsidRPr="00EE0EC9" w:rsidRDefault="00B422F1" w:rsidP="00EE0EC9">
      <w:pPr>
        <w:pStyle w:val="ListParagraph"/>
        <w:numPr>
          <w:ilvl w:val="0"/>
          <w:numId w:val="1"/>
        </w:numPr>
        <w:spacing w:line="480" w:lineRule="auto"/>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t xml:space="preserve">The most significant obstacle is the reflection of poverty standards </w:t>
      </w:r>
      <w:r w:rsidRPr="00EE0EC9">
        <w:rPr>
          <w:rFonts w:ascii="Times New Roman" w:hAnsi="Times New Roman" w:cs="Times New Roman"/>
          <w:noProof/>
          <w:sz w:val="24"/>
          <w:szCs w:val="24"/>
          <w:shd w:val="clear" w:color="auto" w:fill="FFFFFF"/>
        </w:rPr>
        <w:t>(Bass, 2011)</w:t>
      </w:r>
      <w:r w:rsidRPr="00EE0EC9">
        <w:rPr>
          <w:rFonts w:ascii="Times New Roman" w:hAnsi="Times New Roman" w:cs="Times New Roman"/>
          <w:sz w:val="24"/>
          <w:szCs w:val="24"/>
          <w:shd w:val="clear" w:color="auto" w:fill="FFFFFF"/>
        </w:rPr>
        <w:t xml:space="preserve">. The countries experience low wages and income rates which consequentially lead to low levels savings and investment. Investments standards are directly relatable to the rate of capital formation, and the later is an evaluation of capital formation. </w:t>
      </w:r>
    </w:p>
    <w:p w:rsidR="00FF12F5" w:rsidRPr="00EE0EC9" w:rsidRDefault="00B422F1" w:rsidP="00EE0EC9">
      <w:pPr>
        <w:pStyle w:val="ListParagraph"/>
        <w:numPr>
          <w:ilvl w:val="0"/>
          <w:numId w:val="1"/>
        </w:numPr>
        <w:spacing w:line="480" w:lineRule="auto"/>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t xml:space="preserve">The various economic sectors in such nations experience huge difference which creates a dualistic economy. Pakistan experience vast differences in income and regional disparities. The economic sectors consequentially experience an out of date technological status in most parts, with some sectors enjoying fully advanced status. This illustrates an economical hurdle in the nation. </w:t>
      </w:r>
    </w:p>
    <w:p w:rsidR="00FF12F5" w:rsidRPr="00EE0EC9" w:rsidRDefault="00B422F1" w:rsidP="00EE0EC9">
      <w:pPr>
        <w:pStyle w:val="ListParagraph"/>
        <w:numPr>
          <w:ilvl w:val="0"/>
          <w:numId w:val="1"/>
        </w:numPr>
        <w:spacing w:line="480" w:lineRule="auto"/>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t xml:space="preserve">Governments in developing countries are situated to seek local and international loans to facilitate their projects. </w:t>
      </w:r>
      <w:r w:rsidR="00366E1D" w:rsidRPr="00EE0EC9">
        <w:rPr>
          <w:rFonts w:ascii="Times New Roman" w:hAnsi="Times New Roman" w:cs="Times New Roman"/>
          <w:sz w:val="24"/>
          <w:szCs w:val="24"/>
          <w:shd w:val="clear" w:color="auto" w:fill="FFFFFF"/>
        </w:rPr>
        <w:t>The charges of these debts gradually increase each day, which impacts the poverty line. Also, international loans require the governments to adhere to the terms and conditions stipulated by the donors, which is an obstacle to growth and development</w:t>
      </w:r>
      <w:r w:rsidR="002A474F">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401319486"/>
          <w:citation/>
        </w:sdtPr>
        <w:sdtContent>
          <w:r w:rsidR="002A474F">
            <w:rPr>
              <w:rFonts w:ascii="Times New Roman" w:hAnsi="Times New Roman" w:cs="Times New Roman"/>
              <w:sz w:val="24"/>
              <w:szCs w:val="24"/>
              <w:shd w:val="clear" w:color="auto" w:fill="FFFFFF"/>
            </w:rPr>
            <w:fldChar w:fldCharType="begin"/>
          </w:r>
          <w:r w:rsidR="002A474F">
            <w:rPr>
              <w:rFonts w:ascii="Times New Roman" w:hAnsi="Times New Roman" w:cs="Times New Roman"/>
              <w:sz w:val="24"/>
              <w:szCs w:val="24"/>
              <w:shd w:val="clear" w:color="auto" w:fill="FFFFFF"/>
            </w:rPr>
            <w:instrText xml:space="preserve"> CITATION Has11 \l 1033 </w:instrText>
          </w:r>
          <w:r w:rsidR="002A474F">
            <w:rPr>
              <w:rFonts w:ascii="Times New Roman" w:hAnsi="Times New Roman" w:cs="Times New Roman"/>
              <w:sz w:val="24"/>
              <w:szCs w:val="24"/>
              <w:shd w:val="clear" w:color="auto" w:fill="FFFFFF"/>
            </w:rPr>
            <w:fldChar w:fldCharType="separate"/>
          </w:r>
          <w:r w:rsidR="002A474F" w:rsidRPr="002A474F">
            <w:rPr>
              <w:rFonts w:ascii="Times New Roman" w:hAnsi="Times New Roman" w:cs="Times New Roman"/>
              <w:noProof/>
              <w:sz w:val="24"/>
              <w:szCs w:val="24"/>
              <w:shd w:val="clear" w:color="auto" w:fill="FFFFFF"/>
            </w:rPr>
            <w:t>(Hassan, Sanchez, &amp; Yu, 2011)</w:t>
          </w:r>
          <w:r w:rsidR="002A474F">
            <w:rPr>
              <w:rFonts w:ascii="Times New Roman" w:hAnsi="Times New Roman" w:cs="Times New Roman"/>
              <w:sz w:val="24"/>
              <w:szCs w:val="24"/>
              <w:shd w:val="clear" w:color="auto" w:fill="FFFFFF"/>
            </w:rPr>
            <w:fldChar w:fldCharType="end"/>
          </w:r>
        </w:sdtContent>
      </w:sdt>
      <w:r w:rsidR="00366E1D" w:rsidRPr="00EE0EC9">
        <w:rPr>
          <w:rFonts w:ascii="Times New Roman" w:hAnsi="Times New Roman" w:cs="Times New Roman"/>
          <w:sz w:val="24"/>
          <w:szCs w:val="24"/>
          <w:shd w:val="clear" w:color="auto" w:fill="FFFFFF"/>
        </w:rPr>
        <w:t xml:space="preserve">. </w:t>
      </w:r>
    </w:p>
    <w:p w:rsidR="00FF12F5" w:rsidRPr="00EE0EC9" w:rsidRDefault="00366E1D" w:rsidP="00EE0EC9">
      <w:pPr>
        <w:pStyle w:val="ListParagraph"/>
        <w:numPr>
          <w:ilvl w:val="0"/>
          <w:numId w:val="1"/>
        </w:numPr>
        <w:spacing w:line="480" w:lineRule="auto"/>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t xml:space="preserve">Pakistan experience 13.3% rate of inflation which is high enough to prevent economic development. These rates reduce the purchasing power parity of civilians, while increasing </w:t>
      </w:r>
      <w:r w:rsidRPr="00EE0EC9">
        <w:rPr>
          <w:rFonts w:ascii="Times New Roman" w:hAnsi="Times New Roman" w:cs="Times New Roman"/>
          <w:sz w:val="24"/>
          <w:szCs w:val="24"/>
          <w:shd w:val="clear" w:color="auto" w:fill="FFFFFF"/>
        </w:rPr>
        <w:lastRenderedPageBreak/>
        <w:t xml:space="preserve">the consumption capabilities, therefore reducing the rate of saving. As detailed above, low saving consequentially lead to low investments that lead to a poor economy. </w:t>
      </w:r>
    </w:p>
    <w:p w:rsidR="00EE0EC9" w:rsidRPr="00EE0EC9" w:rsidRDefault="00366E1D" w:rsidP="00EE0EC9">
      <w:pPr>
        <w:pStyle w:val="ListParagraph"/>
        <w:numPr>
          <w:ilvl w:val="0"/>
          <w:numId w:val="1"/>
        </w:numPr>
        <w:spacing w:line="480" w:lineRule="auto"/>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t xml:space="preserve">The countries also rely on out of date technology. The resultant impact is low standards of efficiency and labor productivity. The quantity and quality of the production is inferior. Economic development is stunted since the local products and services wil consequentially lack local and international markets. </w:t>
      </w:r>
    </w:p>
    <w:p w:rsidR="00EE0EC9" w:rsidRPr="00EE0EC9" w:rsidRDefault="00EE0EC9" w:rsidP="00EE0EC9">
      <w:pPr>
        <w:spacing w:line="480" w:lineRule="auto"/>
        <w:rPr>
          <w:rFonts w:ascii="Times New Roman" w:hAnsi="Times New Roman" w:cs="Times New Roman"/>
          <w:sz w:val="24"/>
          <w:szCs w:val="24"/>
          <w:shd w:val="clear" w:color="auto" w:fill="FFFFFF"/>
        </w:rPr>
      </w:pPr>
      <w:r w:rsidRPr="00EE0EC9">
        <w:rPr>
          <w:rFonts w:ascii="Times New Roman" w:hAnsi="Times New Roman" w:cs="Times New Roman"/>
          <w:sz w:val="24"/>
          <w:szCs w:val="24"/>
          <w:shd w:val="clear" w:color="auto" w:fill="FFFFFF"/>
        </w:rPr>
        <w:br w:type="page"/>
      </w:r>
    </w:p>
    <w:sdt>
      <w:sdtPr>
        <w:rPr>
          <w:rFonts w:ascii="Times New Roman" w:hAnsi="Times New Roman" w:cs="Times New Roman"/>
          <w:color w:val="auto"/>
          <w:sz w:val="24"/>
          <w:szCs w:val="24"/>
        </w:rPr>
        <w:id w:val="1401319412"/>
        <w:docPartObj>
          <w:docPartGallery w:val="Bibliographies"/>
          <w:docPartUnique/>
        </w:docPartObj>
      </w:sdtPr>
      <w:sdtEndPr>
        <w:rPr>
          <w:rFonts w:eastAsiaTheme="minorEastAsia"/>
          <w:b w:val="0"/>
          <w:bCs w:val="0"/>
          <w:lang w:bidi="ar-SA"/>
        </w:rPr>
      </w:sdtEndPr>
      <w:sdtContent>
        <w:p w:rsidR="00EE0EC9" w:rsidRPr="00EE0EC9" w:rsidRDefault="00EE0EC9" w:rsidP="00EE0EC9">
          <w:pPr>
            <w:pStyle w:val="Heading1"/>
            <w:spacing w:line="480" w:lineRule="auto"/>
            <w:jc w:val="center"/>
            <w:rPr>
              <w:rFonts w:ascii="Times New Roman" w:hAnsi="Times New Roman" w:cs="Times New Roman"/>
              <w:color w:val="auto"/>
              <w:sz w:val="24"/>
              <w:szCs w:val="24"/>
            </w:rPr>
          </w:pPr>
          <w:r w:rsidRPr="00EE0EC9">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EE0EC9" w:rsidRPr="00EE0EC9" w:rsidRDefault="00EE0EC9" w:rsidP="00EE0EC9">
              <w:pPr>
                <w:pStyle w:val="Bibliography"/>
                <w:spacing w:line="480" w:lineRule="auto"/>
                <w:ind w:left="720" w:hanging="720"/>
                <w:rPr>
                  <w:rFonts w:ascii="Times New Roman" w:hAnsi="Times New Roman" w:cs="Times New Roman"/>
                  <w:noProof/>
                  <w:sz w:val="24"/>
                  <w:szCs w:val="24"/>
                </w:rPr>
              </w:pPr>
              <w:r w:rsidRPr="00EE0EC9">
                <w:rPr>
                  <w:rFonts w:ascii="Times New Roman" w:hAnsi="Times New Roman" w:cs="Times New Roman"/>
                  <w:sz w:val="24"/>
                  <w:szCs w:val="24"/>
                </w:rPr>
                <w:fldChar w:fldCharType="begin"/>
              </w:r>
              <w:r w:rsidRPr="00EE0EC9">
                <w:rPr>
                  <w:rFonts w:ascii="Times New Roman" w:hAnsi="Times New Roman" w:cs="Times New Roman"/>
                  <w:sz w:val="24"/>
                  <w:szCs w:val="24"/>
                </w:rPr>
                <w:instrText xml:space="preserve"> BIBLIOGRAPHY </w:instrText>
              </w:r>
              <w:r w:rsidRPr="00EE0EC9">
                <w:rPr>
                  <w:rFonts w:ascii="Times New Roman" w:hAnsi="Times New Roman" w:cs="Times New Roman"/>
                  <w:sz w:val="24"/>
                  <w:szCs w:val="24"/>
                </w:rPr>
                <w:fldChar w:fldCharType="separate"/>
              </w:r>
              <w:r w:rsidRPr="00EE0EC9">
                <w:rPr>
                  <w:rFonts w:ascii="Times New Roman" w:hAnsi="Times New Roman" w:cs="Times New Roman"/>
                  <w:noProof/>
                  <w:sz w:val="24"/>
                  <w:szCs w:val="24"/>
                </w:rPr>
                <w:t xml:space="preserve">Bass, H. H. (2011). Ragnar Nurkse’s Development Theory: Influences and Perceptions. . </w:t>
              </w:r>
              <w:r w:rsidRPr="00EE0EC9">
                <w:rPr>
                  <w:rFonts w:ascii="Times New Roman" w:hAnsi="Times New Roman" w:cs="Times New Roman"/>
                  <w:i/>
                  <w:iCs/>
                  <w:noProof/>
                  <w:sz w:val="24"/>
                  <w:szCs w:val="24"/>
                </w:rPr>
                <w:t>Ragnar Nurkse (1907-2007): Classical development economics and its relevance for today</w:t>
              </w:r>
              <w:r w:rsidRPr="00EE0EC9">
                <w:rPr>
                  <w:rFonts w:ascii="Times New Roman" w:hAnsi="Times New Roman" w:cs="Times New Roman"/>
                  <w:noProof/>
                  <w:sz w:val="24"/>
                  <w:szCs w:val="24"/>
                </w:rPr>
                <w:t xml:space="preserve"> , 183-202.</w:t>
              </w:r>
            </w:p>
            <w:p w:rsidR="00EE0EC9" w:rsidRPr="00EE0EC9" w:rsidRDefault="00EE0EC9" w:rsidP="00EE0EC9">
              <w:pPr>
                <w:pStyle w:val="Bibliography"/>
                <w:spacing w:line="480" w:lineRule="auto"/>
                <w:ind w:left="720" w:hanging="720"/>
                <w:rPr>
                  <w:rFonts w:ascii="Times New Roman" w:hAnsi="Times New Roman" w:cs="Times New Roman"/>
                  <w:noProof/>
                  <w:sz w:val="24"/>
                  <w:szCs w:val="24"/>
                </w:rPr>
              </w:pPr>
              <w:r w:rsidRPr="00EE0EC9">
                <w:rPr>
                  <w:rFonts w:ascii="Times New Roman" w:hAnsi="Times New Roman" w:cs="Times New Roman"/>
                  <w:noProof/>
                  <w:sz w:val="24"/>
                  <w:szCs w:val="24"/>
                </w:rPr>
                <w:t xml:space="preserve">Coale, A. J., &amp; Hoover, E. M. (2015). </w:t>
              </w:r>
              <w:r w:rsidRPr="00EE0EC9">
                <w:rPr>
                  <w:rFonts w:ascii="Times New Roman" w:hAnsi="Times New Roman" w:cs="Times New Roman"/>
                  <w:i/>
                  <w:iCs/>
                  <w:noProof/>
                  <w:sz w:val="24"/>
                  <w:szCs w:val="24"/>
                </w:rPr>
                <w:t>Population growth and economic development</w:t>
              </w:r>
              <w:r w:rsidRPr="00EE0EC9">
                <w:rPr>
                  <w:rFonts w:ascii="Times New Roman" w:hAnsi="Times New Roman" w:cs="Times New Roman"/>
                  <w:noProof/>
                  <w:sz w:val="24"/>
                  <w:szCs w:val="24"/>
                </w:rPr>
                <w:t xml:space="preserve"> (Vol. (Vol. 2319)). Princeton, New Jersey: Princeton University Press.</w:t>
              </w:r>
            </w:p>
            <w:p w:rsidR="00EE0EC9" w:rsidRPr="00EE0EC9" w:rsidRDefault="00EE0EC9" w:rsidP="00EE0EC9">
              <w:pPr>
                <w:pStyle w:val="Bibliography"/>
                <w:spacing w:line="480" w:lineRule="auto"/>
                <w:ind w:left="720" w:hanging="720"/>
                <w:rPr>
                  <w:rFonts w:ascii="Times New Roman" w:hAnsi="Times New Roman" w:cs="Times New Roman"/>
                  <w:noProof/>
                  <w:sz w:val="24"/>
                  <w:szCs w:val="24"/>
                </w:rPr>
              </w:pPr>
              <w:r w:rsidRPr="00EE0EC9">
                <w:rPr>
                  <w:rFonts w:ascii="Times New Roman" w:hAnsi="Times New Roman" w:cs="Times New Roman"/>
                  <w:noProof/>
                  <w:sz w:val="24"/>
                  <w:szCs w:val="24"/>
                </w:rPr>
                <w:t xml:space="preserve">Hassan, M. K., Sanchez, B., &amp; Yu, J. S. (2011). Financial development and economic growth: New evidence from panel data. . </w:t>
              </w:r>
              <w:r w:rsidRPr="00EE0EC9">
                <w:rPr>
                  <w:rFonts w:ascii="Times New Roman" w:hAnsi="Times New Roman" w:cs="Times New Roman"/>
                  <w:i/>
                  <w:iCs/>
                  <w:noProof/>
                  <w:sz w:val="24"/>
                  <w:szCs w:val="24"/>
                </w:rPr>
                <w:t>The Quarterly Review of economics and finance</w:t>
              </w:r>
              <w:r w:rsidRPr="00EE0EC9">
                <w:rPr>
                  <w:rFonts w:ascii="Times New Roman" w:hAnsi="Times New Roman" w:cs="Times New Roman"/>
                  <w:noProof/>
                  <w:sz w:val="24"/>
                  <w:szCs w:val="24"/>
                </w:rPr>
                <w:t xml:space="preserve"> , 88-104.</w:t>
              </w:r>
            </w:p>
            <w:p w:rsidR="00EE0EC9" w:rsidRPr="00EE0EC9" w:rsidRDefault="00EE0EC9" w:rsidP="00EE0EC9">
              <w:pPr>
                <w:pStyle w:val="Bibliography"/>
                <w:spacing w:line="480" w:lineRule="auto"/>
                <w:ind w:left="720" w:hanging="720"/>
                <w:rPr>
                  <w:rFonts w:ascii="Times New Roman" w:hAnsi="Times New Roman" w:cs="Times New Roman"/>
                  <w:noProof/>
                  <w:sz w:val="24"/>
                  <w:szCs w:val="24"/>
                </w:rPr>
              </w:pPr>
              <w:r w:rsidRPr="00EE0EC9">
                <w:rPr>
                  <w:rFonts w:ascii="Times New Roman" w:hAnsi="Times New Roman" w:cs="Times New Roman"/>
                  <w:noProof/>
                  <w:sz w:val="24"/>
                  <w:szCs w:val="24"/>
                </w:rPr>
                <w:t xml:space="preserve">Herman, D. (2013, October 28). </w:t>
              </w:r>
              <w:r w:rsidRPr="00EE0EC9">
                <w:rPr>
                  <w:rFonts w:ascii="Times New Roman" w:hAnsi="Times New Roman" w:cs="Times New Roman"/>
                  <w:i/>
                  <w:iCs/>
                  <w:noProof/>
                  <w:sz w:val="24"/>
                  <w:szCs w:val="24"/>
                </w:rPr>
                <w:t>Top 10 Policies for a Steady-State Economy</w:t>
              </w:r>
              <w:r w:rsidRPr="00EE0EC9">
                <w:rPr>
                  <w:rFonts w:ascii="Times New Roman" w:hAnsi="Times New Roman" w:cs="Times New Roman"/>
                  <w:noProof/>
                  <w:sz w:val="24"/>
                  <w:szCs w:val="24"/>
                </w:rPr>
                <w:t>. Retrieved August 5, 2019, from SteadyState.org: https://steadystate.org/top-10-policies-for-a-steady-state-economy/</w:t>
              </w:r>
            </w:p>
            <w:p w:rsidR="00FF12F5" w:rsidRPr="00EE0EC9" w:rsidRDefault="00EE0EC9" w:rsidP="00EE0EC9">
              <w:pPr>
                <w:spacing w:line="480" w:lineRule="auto"/>
                <w:ind w:left="720" w:hanging="720"/>
                <w:rPr>
                  <w:rFonts w:ascii="Times New Roman" w:hAnsi="Times New Roman" w:cs="Times New Roman"/>
                  <w:sz w:val="24"/>
                  <w:szCs w:val="24"/>
                </w:rPr>
              </w:pPr>
              <w:r w:rsidRPr="00EE0EC9">
                <w:rPr>
                  <w:rFonts w:ascii="Times New Roman" w:hAnsi="Times New Roman" w:cs="Times New Roman"/>
                  <w:sz w:val="24"/>
                  <w:szCs w:val="24"/>
                </w:rPr>
                <w:fldChar w:fldCharType="end"/>
              </w:r>
            </w:p>
          </w:sdtContent>
        </w:sdt>
      </w:sdtContent>
    </w:sdt>
    <w:sectPr w:rsidR="00FF12F5" w:rsidRPr="00EE0EC9" w:rsidSect="00EE0E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4027" w:rsidRDefault="00F74027" w:rsidP="00EE0EC9">
      <w:pPr>
        <w:spacing w:after="0" w:line="240" w:lineRule="auto"/>
      </w:pPr>
      <w:r>
        <w:separator/>
      </w:r>
    </w:p>
  </w:endnote>
  <w:endnote w:type="continuationSeparator" w:id="1">
    <w:p w:rsidR="00F74027" w:rsidRDefault="00F74027" w:rsidP="00EE0E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4027" w:rsidRDefault="00F74027" w:rsidP="00EE0EC9">
      <w:pPr>
        <w:spacing w:after="0" w:line="240" w:lineRule="auto"/>
      </w:pPr>
      <w:r>
        <w:separator/>
      </w:r>
    </w:p>
  </w:footnote>
  <w:footnote w:type="continuationSeparator" w:id="1">
    <w:p w:rsidR="00F74027" w:rsidRDefault="00F74027" w:rsidP="00EE0E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C9" w:rsidRPr="00EE0EC9" w:rsidRDefault="00EE0EC9">
    <w:pPr>
      <w:pStyle w:val="Header"/>
      <w:jc w:val="right"/>
      <w:rPr>
        <w:rFonts w:ascii="Times New Roman" w:hAnsi="Times New Roman" w:cs="Times New Roman"/>
        <w:sz w:val="24"/>
      </w:rPr>
    </w:pPr>
    <w:r w:rsidRPr="00EE0EC9">
      <w:rPr>
        <w:rFonts w:ascii="Times New Roman" w:hAnsi="Times New Roman" w:cs="Times New Roman"/>
        <w:sz w:val="24"/>
      </w:rPr>
      <w:t>ECONOMIC GROWTH AND DEVELOPMENT</w:t>
    </w:r>
    <w:r w:rsidRPr="00EE0EC9">
      <w:rPr>
        <w:rFonts w:ascii="Times New Roman" w:hAnsi="Times New Roman" w:cs="Times New Roman"/>
        <w:sz w:val="24"/>
      </w:rPr>
      <w:tab/>
    </w:r>
    <w:sdt>
      <w:sdtPr>
        <w:rPr>
          <w:rFonts w:ascii="Times New Roman" w:hAnsi="Times New Roman" w:cs="Times New Roman"/>
          <w:sz w:val="24"/>
        </w:rPr>
        <w:id w:val="1401319417"/>
        <w:docPartObj>
          <w:docPartGallery w:val="Page Numbers (Top of Page)"/>
          <w:docPartUnique/>
        </w:docPartObj>
      </w:sdtPr>
      <w:sdtContent>
        <w:r w:rsidRPr="00EE0EC9">
          <w:rPr>
            <w:rFonts w:ascii="Times New Roman" w:hAnsi="Times New Roman" w:cs="Times New Roman"/>
            <w:sz w:val="24"/>
          </w:rPr>
          <w:fldChar w:fldCharType="begin"/>
        </w:r>
        <w:r w:rsidRPr="00EE0EC9">
          <w:rPr>
            <w:rFonts w:ascii="Times New Roman" w:hAnsi="Times New Roman" w:cs="Times New Roman"/>
            <w:sz w:val="24"/>
          </w:rPr>
          <w:instrText xml:space="preserve"> PAGE   \* MERGEFORMAT </w:instrText>
        </w:r>
        <w:r w:rsidRPr="00EE0EC9">
          <w:rPr>
            <w:rFonts w:ascii="Times New Roman" w:hAnsi="Times New Roman" w:cs="Times New Roman"/>
            <w:sz w:val="24"/>
          </w:rPr>
          <w:fldChar w:fldCharType="separate"/>
        </w:r>
        <w:r w:rsidR="002A474F">
          <w:rPr>
            <w:rFonts w:ascii="Times New Roman" w:hAnsi="Times New Roman" w:cs="Times New Roman"/>
            <w:noProof/>
            <w:sz w:val="24"/>
          </w:rPr>
          <w:t>3</w:t>
        </w:r>
        <w:r w:rsidRPr="00EE0EC9">
          <w:rPr>
            <w:rFonts w:ascii="Times New Roman" w:hAnsi="Times New Roman" w:cs="Times New Roman"/>
            <w:sz w:val="24"/>
          </w:rPr>
          <w:fldChar w:fldCharType="end"/>
        </w:r>
      </w:sdtContent>
    </w:sdt>
  </w:p>
  <w:p w:rsidR="00EE0EC9" w:rsidRPr="00EE0EC9" w:rsidRDefault="00EE0EC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EC9" w:rsidRPr="00EE0EC9" w:rsidRDefault="00EE0EC9">
    <w:pPr>
      <w:pStyle w:val="Header"/>
      <w:jc w:val="right"/>
      <w:rPr>
        <w:rFonts w:ascii="Times New Roman" w:hAnsi="Times New Roman" w:cs="Times New Roman"/>
        <w:sz w:val="24"/>
      </w:rPr>
    </w:pPr>
    <w:r w:rsidRPr="00EE0EC9">
      <w:rPr>
        <w:rFonts w:ascii="Times New Roman" w:hAnsi="Times New Roman" w:cs="Times New Roman"/>
        <w:sz w:val="24"/>
      </w:rPr>
      <w:t xml:space="preserve">Running Head: ECONOMIC GROWTH AND DEVELOPMENT </w:t>
    </w:r>
    <w:r w:rsidRPr="00EE0EC9">
      <w:rPr>
        <w:rFonts w:ascii="Times New Roman" w:hAnsi="Times New Roman" w:cs="Times New Roman"/>
        <w:sz w:val="24"/>
      </w:rPr>
      <w:tab/>
    </w:r>
    <w:sdt>
      <w:sdtPr>
        <w:rPr>
          <w:rFonts w:ascii="Times New Roman" w:hAnsi="Times New Roman" w:cs="Times New Roman"/>
          <w:sz w:val="24"/>
        </w:rPr>
        <w:id w:val="1401319457"/>
        <w:docPartObj>
          <w:docPartGallery w:val="Page Numbers (Top of Page)"/>
          <w:docPartUnique/>
        </w:docPartObj>
      </w:sdtPr>
      <w:sdtContent>
        <w:r w:rsidRPr="00EE0EC9">
          <w:rPr>
            <w:rFonts w:ascii="Times New Roman" w:hAnsi="Times New Roman" w:cs="Times New Roman"/>
            <w:sz w:val="24"/>
          </w:rPr>
          <w:fldChar w:fldCharType="begin"/>
        </w:r>
        <w:r w:rsidRPr="00EE0EC9">
          <w:rPr>
            <w:rFonts w:ascii="Times New Roman" w:hAnsi="Times New Roman" w:cs="Times New Roman"/>
            <w:sz w:val="24"/>
          </w:rPr>
          <w:instrText xml:space="preserve"> PAGE   \* MERGEFORMAT </w:instrText>
        </w:r>
        <w:r w:rsidRPr="00EE0EC9">
          <w:rPr>
            <w:rFonts w:ascii="Times New Roman" w:hAnsi="Times New Roman" w:cs="Times New Roman"/>
            <w:sz w:val="24"/>
          </w:rPr>
          <w:fldChar w:fldCharType="separate"/>
        </w:r>
        <w:r w:rsidR="002A474F">
          <w:rPr>
            <w:rFonts w:ascii="Times New Roman" w:hAnsi="Times New Roman" w:cs="Times New Roman"/>
            <w:noProof/>
            <w:sz w:val="24"/>
          </w:rPr>
          <w:t>1</w:t>
        </w:r>
        <w:r w:rsidRPr="00EE0EC9">
          <w:rPr>
            <w:rFonts w:ascii="Times New Roman" w:hAnsi="Times New Roman" w:cs="Times New Roman"/>
            <w:sz w:val="24"/>
          </w:rPr>
          <w:fldChar w:fldCharType="end"/>
        </w:r>
      </w:sdtContent>
    </w:sdt>
  </w:p>
  <w:p w:rsidR="00EE0EC9" w:rsidRPr="00EE0EC9" w:rsidRDefault="00EE0EC9">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B9060F"/>
    <w:multiLevelType w:val="hybridMultilevel"/>
    <w:tmpl w:val="42B6C58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66487"/>
    <w:rsid w:val="00023163"/>
    <w:rsid w:val="000D0659"/>
    <w:rsid w:val="002A474F"/>
    <w:rsid w:val="00366E1D"/>
    <w:rsid w:val="0078372D"/>
    <w:rsid w:val="007B5E88"/>
    <w:rsid w:val="00877F33"/>
    <w:rsid w:val="008E255E"/>
    <w:rsid w:val="009D2A9F"/>
    <w:rsid w:val="00AB79DB"/>
    <w:rsid w:val="00B422F1"/>
    <w:rsid w:val="00E66487"/>
    <w:rsid w:val="00EE0EC9"/>
    <w:rsid w:val="00F74027"/>
    <w:rsid w:val="00FF12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E0EC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7F33"/>
    <w:rPr>
      <w:b/>
      <w:bCs/>
    </w:rPr>
  </w:style>
  <w:style w:type="paragraph" w:styleId="BalloonText">
    <w:name w:val="Balloon Text"/>
    <w:basedOn w:val="Normal"/>
    <w:link w:val="BalloonTextChar"/>
    <w:uiPriority w:val="99"/>
    <w:semiHidden/>
    <w:unhideWhenUsed/>
    <w:rsid w:val="00FF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2F5"/>
    <w:rPr>
      <w:rFonts w:ascii="Tahoma" w:hAnsi="Tahoma" w:cs="Tahoma"/>
      <w:sz w:val="16"/>
      <w:szCs w:val="16"/>
    </w:rPr>
  </w:style>
  <w:style w:type="paragraph" w:styleId="ListParagraph">
    <w:name w:val="List Paragraph"/>
    <w:basedOn w:val="Normal"/>
    <w:uiPriority w:val="34"/>
    <w:qFormat/>
    <w:rsid w:val="00023163"/>
    <w:pPr>
      <w:ind w:left="720"/>
      <w:contextualSpacing/>
    </w:pPr>
  </w:style>
  <w:style w:type="character" w:customStyle="1" w:styleId="Heading1Char">
    <w:name w:val="Heading 1 Char"/>
    <w:basedOn w:val="DefaultParagraphFont"/>
    <w:link w:val="Heading1"/>
    <w:uiPriority w:val="9"/>
    <w:rsid w:val="00EE0EC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EE0EC9"/>
  </w:style>
  <w:style w:type="paragraph" w:styleId="Header">
    <w:name w:val="header"/>
    <w:basedOn w:val="Normal"/>
    <w:link w:val="HeaderChar"/>
    <w:uiPriority w:val="99"/>
    <w:unhideWhenUsed/>
    <w:rsid w:val="00EE0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EC9"/>
  </w:style>
  <w:style w:type="paragraph" w:styleId="Footer">
    <w:name w:val="footer"/>
    <w:basedOn w:val="Normal"/>
    <w:link w:val="FooterChar"/>
    <w:uiPriority w:val="99"/>
    <w:semiHidden/>
    <w:unhideWhenUsed/>
    <w:rsid w:val="00EE0E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0E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Bas11</b:Tag>
    <b:SourceType>JournalArticle</b:SourceType>
    <b:Guid>{4E1A5547-F81E-4B41-87EC-808F7E4981DB}</b:Guid>
    <b:LCID>0</b:LCID>
    <b:Author>
      <b:Author>
        <b:NameList>
          <b:Person>
            <b:Last>Bass</b:Last>
            <b:First>Hans</b:First>
            <b:Middle>H.</b:Middle>
          </b:Person>
        </b:NameList>
      </b:Author>
    </b:Author>
    <b:Title>Ragnar Nurkse’s Development Theory: Influences and Perceptions. </b:Title>
    <b:JournalName>Ragnar Nurkse (1907-2007): Classical development economics and its relevance for today</b:JournalName>
    <b:Year>2011</b:Year>
    <b:Pages>183-202</b:Pages>
    <b:RefOrder>4</b:RefOrder>
  </b:Source>
  <b:Source>
    <b:Tag>Coa15</b:Tag>
    <b:SourceType>Book</b:SourceType>
    <b:Guid>{E383B46B-2B5A-4F71-980F-DFC67358DEB8}</b:Guid>
    <b:LCID>0</b:LCID>
    <b:Author>
      <b:Author>
        <b:NameList>
          <b:Person>
            <b:Last>Coale</b:Last>
            <b:First>Ansley</b:First>
            <b:Middle>Johnson</b:Middle>
          </b:Person>
          <b:Person>
            <b:Last>Hoover</b:Last>
            <b:First>Edgar</b:First>
            <b:Middle>M.</b:Middle>
          </b:Person>
        </b:NameList>
      </b:Author>
    </b:Author>
    <b:Title>Population growth and economic development</b:Title>
    <b:Year>2015</b:Year>
    <b:City>Princeton, New Jersey</b:City>
    <b:Publisher>Princeton University Press.</b:Publisher>
    <b:Volume>(Vol. 2319)</b:Volume>
    <b:RefOrder>1</b:RefOrder>
  </b:Source>
  <b:Source>
    <b:Tag>Has11</b:Tag>
    <b:SourceType>JournalArticle</b:SourceType>
    <b:Guid>{B9143C5C-D6B6-4D33-9463-C431BDE79035}</b:Guid>
    <b:LCID>0</b:LCID>
    <b:Author>
      <b:Author>
        <b:NameList>
          <b:Person>
            <b:Last>Hassan</b:Last>
            <b:First>M.</b:First>
            <b:Middle>Kabir</b:Middle>
          </b:Person>
          <b:Person>
            <b:Last>Sanchez</b:Last>
            <b:First>Benito</b:First>
          </b:Person>
          <b:Person>
            <b:Last>Yu</b:Last>
            <b:First>Jung-</b:First>
            <b:Middle>Suk</b:Middle>
          </b:Person>
        </b:NameList>
      </b:Author>
    </b:Author>
    <b:Title>Financial development and economic growth: New evidence from panel data. </b:Title>
    <b:Year>2011</b:Year>
    <b:JournalName>The Quarterly Review of economics and finance</b:JournalName>
    <b:Pages>88-104</b:Pages>
    <b:RefOrder>3</b:RefOrder>
  </b:Source>
  <b:Source>
    <b:Tag>Her</b:Tag>
    <b:SourceType>InternetSite</b:SourceType>
    <b:Guid>{A57B29A1-47DE-4D61-B966-EAAE3430FC47}</b:Guid>
    <b:LCID>0</b:LCID>
    <b:Author>
      <b:Author>
        <b:NameList>
          <b:Person>
            <b:Last>Herman</b:Last>
            <b:First>Daly</b:First>
          </b:Person>
        </b:NameList>
      </b:Author>
    </b:Author>
    <b:Title>Top 10 Policies for a Steady-State Economy</b:Title>
    <b:InternetSiteTitle>SteadyState.org</b:InternetSiteTitle>
    <b:Year>2013</b:Year>
    <b:Month>October</b:Month>
    <b:Day>28</b:Day>
    <b:YearAccessed>2019</b:YearAccessed>
    <b:MonthAccessed>August</b:MonthAccessed>
    <b:DayAccessed>5</b:DayAccessed>
    <b:URL>https://steadystate.org/top-10-policies-for-a-steady-state-economy/</b:URL>
    <b:RefOrder>2</b:RefOrder>
  </b:Source>
</b:Sources>
</file>

<file path=customXml/itemProps1.xml><?xml version="1.0" encoding="utf-8"?>
<ds:datastoreItem xmlns:ds="http://schemas.openxmlformats.org/officeDocument/2006/customXml" ds:itemID="{8AF02083-2E39-4484-8FB9-41962D18F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5</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2019-08-05T11:06:00Z</dcterms:created>
  <dcterms:modified xsi:type="dcterms:W3CDTF">2019-08-05T13:33:00Z</dcterms:modified>
</cp:coreProperties>
</file>